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highlight w:val="white"/>
          <w:rtl w:val="0"/>
        </w:rPr>
        <w:t xml:space="preserve">Положение о юридическом отделе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highlight w:val="white"/>
          <w:rtl w:val="0"/>
        </w:rPr>
        <w:t xml:space="preserve">1 Общие положения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1.1 Полное наименование подразделения — юридический отдел.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1.2 Юридический отдел является самостоятельным структурным подразделением ОАО «Современные технологии» (далее по тексту предприятие) и непосредственно подчиняется генеральному директору.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1.3 Юридический отдел возглавляет начальник, назначаемый на должность приказом генерального директора.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1.4 В процессе производственной деятельности юридический отдел сотрудничает со всеми структурными подразделениями предприятия.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1.5 В своей деятельности юридический отдел руководствуется: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1.5.1 Действующим законодательством РФ.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1.5.2 Государственными и международными стандартами системы ISO серии 9000.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1.5.3 Политикой предприятия в области качества.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1.5.4 Документацией системы менеджмента качества (СМК) предприятия.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1.5.5 Уставом предприятия.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1.5.6 Коллективным договором предприятия.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1.5.7 Приказами и распоряжениями руководства предприятия.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1.5.8 Правилами внутреннего трудового распорядка.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1.5.9 Настоящим положением.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highlight w:val="white"/>
          <w:rtl w:val="0"/>
        </w:rPr>
        <w:t xml:space="preserve">2 Цели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2.1 Активное использование правовых средств для обеспечения прибыльной работы предприятия, улучшения его экономических показателей.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2.2 Обеспечение правовыми средствами сохранности собственности предприятия, выполнения обязательств по поставке, по договорам купли-продажи и другим договорам.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2.3 Защита прав и законных интересов предприятия.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2.4 Контроль за соблюдением законности в деятельности предприятия.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highlight w:val="white"/>
          <w:rtl w:val="0"/>
        </w:rPr>
        <w:t xml:space="preserve">3 Внутренняя структура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3.1 Структуру и штатную численность юридический отдел утверждает генеральный директор предприятия.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3.2 Юридический отдел состоит из начальника отдела, двух заместителей и юрисконсультов.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3.3 Юридический отдел возглавляет начальник, который непосредственно подчиняется Генеральному директору.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3.4 Заместители и юрисконсульты непосредственно подчиняются начальнику юридического отдела и назначаются на должность приказом генерального директора по представлению начальника юридического отдела.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highlight w:val="white"/>
          <w:rtl w:val="0"/>
        </w:rPr>
        <w:t xml:space="preserve">4 Функции и задачи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4.1 Осуществление правовой экспертизы проектов приказов, положений и других актов правового характера, подготавливаемых на предприятии, в необходимых случаях участие в разработке этих документов.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4.2 Организация, совместно с другими подразделениями предприятия, подготовки предложений об изменении действующих и отмене фактически утративших силу приказов и других нормативных актов, изданных на предприятии.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4.3 Участие в подготовке и заключении коллективных договоров.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4.4 Организация совместно с другими подразделениями предприятия работы по заключении договоров (контрактов), участие в подготовке проектов указанных договоров и их анализе.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4.5 Участие в рассмотрении претензий поступивших на предприятие и подготовке ответов на них, а также осуществление методического руководства этой работой в соответствующих подразделениях.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4.6 Подготовка и направление претензий от имени предприятия по материалам переданным в юридический отдел.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4.7 Участие в рассмотрении вопросов о числящейся на балансе предприятия дебиторской и кредиторской задолженности и принятие совместно с другими подразделениями предприятия мер по ликвидации этой задолженности.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4.8 Представление интересов предприятия в судах общей юрисдикции, арбитражных судах, а также других государственных органах при рассмотрении правовых вопросов.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4.9 Обобщение и анализ результатов рассмотрения судебных и арбитражных дел с участием предприятия и выработка на их основе предложений по устранению выявленных недостатков и улучшению работы предприятия.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4.10 Участие в подготовке локальных нормативных актов, разрабатываемых, а также в подготовке заключений по проектам нормативных актов, поступающих на предприятие.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4.11 Предоставление консультаций, заключений, справок по правовым вопросам.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4.12 Оказание правовой помощи комитету профсоюза.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4.13 Участие в рассмотрении документации о выпуске продукции с отклонением от установленных требований и иных правонарушений, а также принятие мер к возмещению ущерба, причиненного при этом предприятию.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4.14 Осуществление правовой экспертизы локальных нормативных актов.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4.15 Проведение правового обучения руководителей подразделений нормам действующего законодательства РФ.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4.16 Знание документации СМК предприятия и соблюдение ее требований.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highlight w:val="white"/>
          <w:rtl w:val="0"/>
        </w:rPr>
        <w:t xml:space="preserve">5 Права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5.1 Юридический отдел имеет право: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5.1.1 Проверять соблюдение законности в деятельности структурных подразделений предприятия.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5.1.2 Запрашивать положения о любых структурных подразделениях предприятия и должностные инструкции на их работников.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5.1.3 Требовать от должностных лиц предприятия предоставления документов, справок, расчетов, объяснений и других сведений, необходимых для выполнения возложенных на юридический отдел обязанностей.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5.1.4 Привлекать с согласия руководителей структурных подразделений его работников для подготовки проектов локальных актов и других документов.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5.1.5 Вносить предложения по совершенствованию работы в структурных подразделениях и привлечению лиц, виновных в нарушении норм действующего законодательства к дисциплинарной и материальной ответственности.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highlight w:val="white"/>
          <w:rtl w:val="0"/>
        </w:rPr>
        <w:t xml:space="preserve">6 Взаимоотношения с другими структурными подразделениями 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6.1. Юридический отдел взаимодействует с структурными подразделениями предприятия.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6.1.1. Получает от отдела сбыта: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Служебные на составление проектов договоров, исходящих от предприятия. 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Проекты договоров, полученных предприятием.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Договоры с протоколами разногласий. 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Сведения о дебиторах. 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Сведения о нарушении условий договоров. 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Документы о недостачах и дефектной продукции (претензии покупателей, акты приемки и т.д.).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Передает в отдел сбыта: 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Проекты договоров. 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Заключения по представленным договорам.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Визирование протокола разногласий или составление протокола согласования разногласий. 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Претензии и иски по взысканию дебиторской задолженности. 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Претензии и иски. 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Заключения о невозможности судебного взыскания, иски, претензии получает от отдела материально-технического снабжения: 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Служебные на составление проектов договоров исходящих от предприятия. 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Проекты договоров, полученных предприятием. 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Договоры с протоколами разногласий. 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Сведения о дебиторах. 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Сведения о нарушении условий договоров. 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Документы о недостачах и дефектной продукции (претензии покупателей, акты приемки и т.д.).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6.1.2 Передает от отдела материально-технического снабжения: 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Проекты договоров. 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Заключения по представленным договорам.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Визирование протокола разногласий или составление протокола согласования разногласий. 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Претензии и иски по взысканию дебиторской задолженности. 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Претензии и иски. 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Заключения о невозможности судебного взыскания, иски, претензии.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6.1.3 Получает от отдела технического контроля: 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Акты (служебные, заключения) о несоответствиях продукции и материалов. 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Справки, объяснительные записки. 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Претензии по качеству продукции, поступившие от потребителей. 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Проекты ответа на претензию по качеству продукции. 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Документация системы менеджмента качества предприятия. 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Передает в отдел технического контроля: 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Заключения о невозможности судебного взыскания, иски, претензии. 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6.1.4 Получает от бухгалтерии: 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Акты, постановления, решения, справки налоговых органов. 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Служебные о необходимости их обжалования. 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Передает в бухгалтерию: 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Заключения о невозможности судебного обжалования, иски, претензии. 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color w:val="111111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6.1.5 Получает от финансового отдела: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Сведения о дебиторах. 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Передает в финансовый отдел: 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Заключения о возможности погашения дебиторской задолженности. 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6.1.6 Получает от отдела кадров: 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Проекты приказов об увольнении по ст. 81 трудового кодекса РФ. 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Передает в отдел кадров: 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Приказы с визой. 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6.1.7 Получает от руководителей всех структурных подразделений: 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Проекты приказов о привлечении к работе в сверхурочное время, к работе в выходные и праздничные дни, о привлечении к дисциплинарной ответственности. 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Передает руководителям всех структурных подразделений визированные приказы.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6.1.8 Получает от отдела охраны труда и техники безопасности: 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Акты о несчастных случаях. 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Проекты приказов и служебные записки, подготовленные в связи с ними. 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Передает в отдел охраны труда и техники безопасности: визированные приказы, заключения. 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6.1.9 Передает в отдел организации и оплаты труда: 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Проекты приказов об оплате труда, штатное расписание ЮО, 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Положение о ЮО и должностные инструкции юрисконсультов. 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Получает из отдела организации и оплаты труда: 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Визированные приказы.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Консультации по оплате труда. 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highlight w:val="white"/>
          <w:rtl w:val="0"/>
        </w:rPr>
        <w:t xml:space="preserve">7 Ответственность начальника подразделения</w:t>
      </w: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7.1 Всю полноту ответственности за качество и своевременность выполнения возложенных настоящим положением на юридический отдел задач и функций несет начальник юридического отдела. 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7.2 Ответственность сотрудников отдела устанавливается должностными инструкциями. 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b w:val="1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highlight w:val="white"/>
          <w:rtl w:val="0"/>
        </w:rPr>
        <w:t xml:space="preserve">8 Заключение 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8.1. Настоящее положение разработано в соответствии с: 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8.1.1. Требованиями СТП СМК; 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8.1.2. Действующей на предприятии организационной структурой управления; 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8.1.3. Штатным расписанием юридического отдела; 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8.2. В настоящее Положение имеет право вносить предложения об его изменении начальник юридического отдела, начальник ООиОТ. 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8.3. Сроков введения в действие настоящего положения считать дату утверждения Положения Генеральным директором предприятия. 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8.4. Срок окончания действия настоящего Положения — 5 лет. 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color w:val="111111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Начальник юридического отдела А.С. Петров 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Начальник отдела кадров И.А. Алексеев 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Ведущий инженер по СМК К.А. Волков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Начальник отдела организации и оплаты труда Р.С. Иванов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Генеральный директор А.А. Антонов</w:t>
      </w:r>
      <w:r w:rsidDel="00000000" w:rsidR="00000000" w:rsidRPr="00000000">
        <w:rPr>
          <w:rFonts w:ascii="Arial" w:cs="Arial" w:eastAsia="Arial" w:hAnsi="Arial"/>
          <w:color w:val="111111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